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731B3C" w:rsidTr="00B07206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31B3C" w:rsidRPr="007A369E" w:rsidTr="00B07206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31B3C" w:rsidRPr="00412E43" w:rsidRDefault="00412E43">
            <w:pPr>
              <w:spacing w:after="0" w:line="240" w:lineRule="auto"/>
              <w:jc w:val="center"/>
              <w:rPr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31B3C" w:rsidRPr="00412E43" w:rsidRDefault="00412E43">
            <w:pPr>
              <w:spacing w:after="0" w:line="240" w:lineRule="auto"/>
              <w:jc w:val="center"/>
              <w:rPr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31B3C" w:rsidRPr="00412E43" w:rsidRDefault="00412E4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2FB9DAE" wp14:editId="19DCF454">
                  <wp:simplePos x="0" y="0"/>
                  <wp:positionH relativeFrom="column">
                    <wp:posOffset>4070985</wp:posOffset>
                  </wp:positionH>
                  <wp:positionV relativeFrom="paragraph">
                    <wp:posOffset>201295</wp:posOffset>
                  </wp:positionV>
                  <wp:extent cx="2428240" cy="1704975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12E43" w:rsidRPr="007A369E" w:rsidTr="00B07206">
        <w:trPr>
          <w:gridAfter w:val="5"/>
          <w:wAfter w:w="4783" w:type="dxa"/>
          <w:trHeight w:hRule="exact" w:val="694"/>
        </w:trPr>
        <w:tc>
          <w:tcPr>
            <w:tcW w:w="418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</w:tr>
      <w:tr w:rsidR="00412E43" w:rsidRPr="007A369E" w:rsidTr="00B07206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412E43" w:rsidRDefault="00412E43">
            <w:pPr>
              <w:rPr>
                <w:lang w:val="ru-RU"/>
              </w:rPr>
            </w:pPr>
          </w:p>
        </w:tc>
      </w:tr>
      <w:tr w:rsidR="00412E43" w:rsidRPr="007A369E" w:rsidTr="00B07206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</w:tr>
      <w:tr w:rsidR="00412E43" w:rsidRPr="007A369E" w:rsidTr="00B07206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</w:tr>
      <w:tr w:rsidR="00412E43" w:rsidRPr="007A369E" w:rsidTr="00B07206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</w:tr>
      <w:tr w:rsidR="00412E43" w:rsidRPr="007A369E" w:rsidTr="00B07206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12E43" w:rsidRPr="00B7214C" w:rsidRDefault="00412E43">
            <w:pPr>
              <w:rPr>
                <w:lang w:val="ru-RU"/>
              </w:rPr>
            </w:pPr>
          </w:p>
        </w:tc>
      </w:tr>
      <w:tr w:rsidR="00731B3C" w:rsidTr="00B07206">
        <w:trPr>
          <w:trHeight w:hRule="exact" w:val="96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процесса</w:t>
            </w:r>
            <w:proofErr w:type="spellEnd"/>
          </w:p>
        </w:tc>
      </w:tr>
      <w:tr w:rsidR="00731B3C" w:rsidTr="00B07206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31B3C" w:rsidRPr="007A369E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731B3C" w:rsidRDefault="00731B3C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31B3C" w:rsidTr="00B07206">
        <w:trPr>
          <w:trHeight w:hRule="exact" w:val="416"/>
        </w:trPr>
        <w:tc>
          <w:tcPr>
            <w:tcW w:w="41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31B3C" w:rsidRPr="00412E43" w:rsidRDefault="00412E4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31B3C" w:rsidRDefault="00412E4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731B3C" w:rsidTr="00B07206">
        <w:trPr>
          <w:trHeight w:hRule="exact" w:val="396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1258" w:type="dxa"/>
          </w:tcPr>
          <w:p w:rsidR="00731B3C" w:rsidRDefault="00731B3C"/>
        </w:tc>
        <w:tc>
          <w:tcPr>
            <w:tcW w:w="385" w:type="dxa"/>
          </w:tcPr>
          <w:p w:rsidR="00731B3C" w:rsidRDefault="00731B3C"/>
        </w:tc>
        <w:tc>
          <w:tcPr>
            <w:tcW w:w="266" w:type="dxa"/>
          </w:tcPr>
          <w:p w:rsidR="00731B3C" w:rsidRDefault="00731B3C"/>
        </w:tc>
        <w:tc>
          <w:tcPr>
            <w:tcW w:w="211" w:type="dxa"/>
          </w:tcPr>
          <w:p w:rsidR="00731B3C" w:rsidRDefault="00731B3C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E0427C" w:rsidTr="00B07206">
        <w:trPr>
          <w:trHeight w:hRule="exact" w:val="555"/>
        </w:trPr>
        <w:tc>
          <w:tcPr>
            <w:tcW w:w="418" w:type="dxa"/>
          </w:tcPr>
          <w:p w:rsidR="00E0427C" w:rsidRDefault="00E0427C"/>
        </w:tc>
        <w:tc>
          <w:tcPr>
            <w:tcW w:w="2419" w:type="dxa"/>
            <w:gridSpan w:val="5"/>
          </w:tcPr>
          <w:p w:rsidR="00E0427C" w:rsidRPr="00E0427C" w:rsidRDefault="00E0427C">
            <w:pPr>
              <w:rPr>
                <w:rFonts w:ascii="Times New Roman" w:hAnsi="Times New Roman" w:cs="Times New Roman"/>
                <w:sz w:val="20"/>
                <w:lang w:val="ru-RU"/>
              </w:rPr>
            </w:pPr>
            <w:r w:rsidRPr="00E0427C">
              <w:rPr>
                <w:rFonts w:ascii="Times New Roman" w:hAnsi="Times New Roman" w:cs="Times New Roman"/>
                <w:sz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E0427C" w:rsidRPr="00E0427C" w:rsidRDefault="00E0427C">
            <w:pPr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E0427C">
              <w:rPr>
                <w:rFonts w:ascii="Times New Roman" w:hAnsi="Times New Roman" w:cs="Times New Roman"/>
                <w:b/>
                <w:sz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E0427C" w:rsidRDefault="00E0427C"/>
        </w:tc>
        <w:tc>
          <w:tcPr>
            <w:tcW w:w="837" w:type="dxa"/>
          </w:tcPr>
          <w:p w:rsidR="00E0427C" w:rsidRDefault="00E0427C"/>
        </w:tc>
        <w:tc>
          <w:tcPr>
            <w:tcW w:w="283" w:type="dxa"/>
          </w:tcPr>
          <w:p w:rsidR="00E0427C" w:rsidRDefault="00E0427C"/>
        </w:tc>
        <w:tc>
          <w:tcPr>
            <w:tcW w:w="601" w:type="dxa"/>
          </w:tcPr>
          <w:p w:rsidR="00E0427C" w:rsidRDefault="00E0427C"/>
        </w:tc>
        <w:tc>
          <w:tcPr>
            <w:tcW w:w="993" w:type="dxa"/>
          </w:tcPr>
          <w:p w:rsidR="00E0427C" w:rsidRDefault="00E0427C"/>
        </w:tc>
        <w:tc>
          <w:tcPr>
            <w:tcW w:w="2069" w:type="dxa"/>
          </w:tcPr>
          <w:p w:rsidR="00E0427C" w:rsidRDefault="00E0427C"/>
        </w:tc>
      </w:tr>
      <w:tr w:rsidR="00731B3C" w:rsidTr="00B07206">
        <w:trPr>
          <w:trHeight w:hRule="exact" w:val="416"/>
        </w:trPr>
        <w:tc>
          <w:tcPr>
            <w:tcW w:w="418" w:type="dxa"/>
          </w:tcPr>
          <w:p w:rsidR="00731B3C" w:rsidRDefault="00731B3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1258" w:type="dxa"/>
          </w:tcPr>
          <w:p w:rsidR="00731B3C" w:rsidRDefault="00731B3C"/>
        </w:tc>
        <w:tc>
          <w:tcPr>
            <w:tcW w:w="385" w:type="dxa"/>
          </w:tcPr>
          <w:p w:rsidR="00731B3C" w:rsidRDefault="00731B3C"/>
        </w:tc>
        <w:tc>
          <w:tcPr>
            <w:tcW w:w="266" w:type="dxa"/>
          </w:tcPr>
          <w:p w:rsidR="00731B3C" w:rsidRDefault="00731B3C"/>
        </w:tc>
        <w:tc>
          <w:tcPr>
            <w:tcW w:w="211" w:type="dxa"/>
          </w:tcPr>
          <w:p w:rsidR="00731B3C" w:rsidRDefault="00731B3C"/>
        </w:tc>
        <w:tc>
          <w:tcPr>
            <w:tcW w:w="384" w:type="dxa"/>
          </w:tcPr>
          <w:p w:rsidR="00731B3C" w:rsidRDefault="00731B3C"/>
        </w:tc>
        <w:tc>
          <w:tcPr>
            <w:tcW w:w="279" w:type="dxa"/>
          </w:tcPr>
          <w:p w:rsidR="00731B3C" w:rsidRDefault="00731B3C"/>
        </w:tc>
        <w:tc>
          <w:tcPr>
            <w:tcW w:w="881" w:type="dxa"/>
          </w:tcPr>
          <w:p w:rsidR="00731B3C" w:rsidRDefault="00731B3C"/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731B3C" w:rsidRDefault="00731B3C"/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418" w:type="dxa"/>
          </w:tcPr>
          <w:p w:rsidR="00731B3C" w:rsidRDefault="00731B3C"/>
        </w:tc>
        <w:tc>
          <w:tcPr>
            <w:tcW w:w="299" w:type="dxa"/>
          </w:tcPr>
          <w:p w:rsidR="00731B3C" w:rsidRDefault="00731B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1528"/>
        </w:trPr>
        <w:tc>
          <w:tcPr>
            <w:tcW w:w="418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299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1258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385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266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211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384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279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881" w:type="dxa"/>
            <w:tcBorders>
              <w:bottom w:val="single" w:sz="4" w:space="0" w:color="auto"/>
            </w:tcBorders>
          </w:tcPr>
          <w:p w:rsidR="00731B3C" w:rsidRDefault="00731B3C"/>
        </w:tc>
        <w:tc>
          <w:tcPr>
            <w:tcW w:w="1110" w:type="dxa"/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RPr="007A369E" w:rsidTr="00B07206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Tr="00B07206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412E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1B3C" w:rsidRDefault="00731B3C"/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  <w:tr w:rsidR="00731B3C" w:rsidTr="00B07206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731B3C" w:rsidRDefault="00731B3C"/>
        </w:tc>
        <w:tc>
          <w:tcPr>
            <w:tcW w:w="837" w:type="dxa"/>
          </w:tcPr>
          <w:p w:rsidR="00731B3C" w:rsidRDefault="00731B3C"/>
        </w:tc>
        <w:tc>
          <w:tcPr>
            <w:tcW w:w="283" w:type="dxa"/>
          </w:tcPr>
          <w:p w:rsidR="00731B3C" w:rsidRDefault="00731B3C"/>
        </w:tc>
        <w:tc>
          <w:tcPr>
            <w:tcW w:w="601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  <w:tc>
          <w:tcPr>
            <w:tcW w:w="2069" w:type="dxa"/>
          </w:tcPr>
          <w:p w:rsidR="00731B3C" w:rsidRDefault="00731B3C"/>
        </w:tc>
      </w:tr>
    </w:tbl>
    <w:p w:rsidR="00731B3C" w:rsidRDefault="00412E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1"/>
        <w:gridCol w:w="1320"/>
        <w:gridCol w:w="985"/>
        <w:gridCol w:w="3561"/>
        <w:gridCol w:w="917"/>
      </w:tblGrid>
      <w:tr w:rsidR="00731B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731B3C" w:rsidRDefault="00731B3C"/>
        </w:tc>
        <w:tc>
          <w:tcPr>
            <w:tcW w:w="3970" w:type="dxa"/>
          </w:tcPr>
          <w:p w:rsidR="00731B3C" w:rsidRDefault="00731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31B3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31B3C" w:rsidRDefault="00B7214C">
            <w:r w:rsidRPr="000224A4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F6177EA" wp14:editId="594253B4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99695</wp:posOffset>
                  </wp:positionV>
                  <wp:extent cx="838200" cy="287655"/>
                  <wp:effectExtent l="0" t="0" r="0" b="0"/>
                  <wp:wrapTopAndBottom/>
                  <wp:docPr id="103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731B3C" w:rsidRDefault="00731B3C"/>
        </w:tc>
        <w:tc>
          <w:tcPr>
            <w:tcW w:w="3970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физ.-мат. на</w:t>
            </w:r>
            <w:r w:rsidR="00B7214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ук, Лапин Н.И. </w:t>
            </w:r>
          </w:p>
        </w:tc>
      </w:tr>
      <w:tr w:rsidR="00731B3C" w:rsidRPr="007A369E">
        <w:trPr>
          <w:trHeight w:hRule="exact" w:val="277"/>
        </w:trPr>
        <w:tc>
          <w:tcPr>
            <w:tcW w:w="382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1B3C" w:rsidRPr="00412E43" w:rsidRDefault="00B7214C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7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3970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31B3C">
        <w:trPr>
          <w:trHeight w:hRule="exact" w:val="1111"/>
        </w:trPr>
        <w:tc>
          <w:tcPr>
            <w:tcW w:w="3828" w:type="dxa"/>
          </w:tcPr>
          <w:p w:rsidR="00731B3C" w:rsidRDefault="00731B3C"/>
        </w:tc>
        <w:tc>
          <w:tcPr>
            <w:tcW w:w="852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3970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3828" w:type="dxa"/>
          </w:tcPr>
          <w:p w:rsidR="00731B3C" w:rsidRDefault="00731B3C"/>
        </w:tc>
        <w:tc>
          <w:tcPr>
            <w:tcW w:w="852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3970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 w:rsidRPr="007A369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731B3C" w:rsidRPr="007A369E">
        <w:trPr>
          <w:trHeight w:hRule="exact" w:val="277"/>
        </w:trPr>
        <w:tc>
          <w:tcPr>
            <w:tcW w:w="382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731B3C" w:rsidRPr="007A369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31B3C" w:rsidRPr="007A369E">
        <w:trPr>
          <w:trHeight w:hRule="exact" w:val="555"/>
        </w:trPr>
        <w:tc>
          <w:tcPr>
            <w:tcW w:w="382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31B3C" w:rsidRPr="007A369E">
        <w:trPr>
          <w:trHeight w:hRule="exact" w:val="277"/>
        </w:trPr>
        <w:tc>
          <w:tcPr>
            <w:tcW w:w="382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31B3C" w:rsidRPr="00412E43" w:rsidRDefault="00F3538C">
            <w:pPr>
              <w:rPr>
                <w:lang w:val="ru-RU"/>
              </w:rPr>
            </w:pPr>
            <w:r w:rsidRPr="000224A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7ACA68B2" wp14:editId="421F691A">
                  <wp:simplePos x="0" y="0"/>
                  <wp:positionH relativeFrom="column">
                    <wp:posOffset>895985</wp:posOffset>
                  </wp:positionH>
                  <wp:positionV relativeFrom="paragraph">
                    <wp:posOffset>161925</wp:posOffset>
                  </wp:positionV>
                  <wp:extent cx="563880" cy="498475"/>
                  <wp:effectExtent l="0" t="0" r="0" b="0"/>
                  <wp:wrapTopAndBottom/>
                  <wp:docPr id="103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B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__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B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профессор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  <w:r w:rsidR="00B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731B3C" w:rsidRPr="00412E43" w:rsidRDefault="00412E43">
      <w:pPr>
        <w:rPr>
          <w:sz w:val="0"/>
          <w:szCs w:val="0"/>
          <w:lang w:val="ru-RU"/>
        </w:rPr>
      </w:pPr>
      <w:r w:rsidRPr="00412E43">
        <w:rPr>
          <w:lang w:val="ru-RU"/>
        </w:rPr>
        <w:br w:type="page"/>
      </w:r>
    </w:p>
    <w:p w:rsidR="00731B3C" w:rsidRPr="00E0427C" w:rsidRDefault="00731B3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0"/>
        <w:gridCol w:w="1753"/>
        <w:gridCol w:w="4791"/>
        <w:gridCol w:w="969"/>
      </w:tblGrid>
      <w:tr w:rsidR="00731B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731B3C" w:rsidRDefault="00731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31B3C" w:rsidRPr="007A369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«Техническое сопровождение образовательного процесса» является теоретическая и практическая подготовка студентов к использованию современных технических средств и цифровых технологий в учебном процессе, а также формирование у студентов готовности применять современные технологии при осуществлении профессиональной деятельности в образовательных учреждениях разного типа.</w:t>
            </w:r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представления о социальных изменениях и эволюции культурных ценностей, возникающих вследствие современного технического прогресса;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использовать интерактивные доски в учебном процессе;</w:t>
            </w:r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современных аудиовизуальных средствах и технологиях применяемых в образовательном процессе.</w:t>
            </w:r>
          </w:p>
        </w:tc>
      </w:tr>
      <w:tr w:rsidR="00731B3C" w:rsidRPr="007A369E">
        <w:trPr>
          <w:trHeight w:hRule="exact" w:val="277"/>
        </w:trPr>
        <w:tc>
          <w:tcPr>
            <w:tcW w:w="766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31B3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731B3C" w:rsidRPr="007A36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сформированные в процессе изучения предмета «Информатика»</w:t>
            </w:r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731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731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766" w:type="dxa"/>
          </w:tcPr>
          <w:p w:rsidR="00731B3C" w:rsidRDefault="00731B3C"/>
        </w:tc>
        <w:tc>
          <w:tcPr>
            <w:tcW w:w="511" w:type="dxa"/>
          </w:tcPr>
          <w:p w:rsidR="00731B3C" w:rsidRDefault="00731B3C"/>
        </w:tc>
        <w:tc>
          <w:tcPr>
            <w:tcW w:w="1560" w:type="dxa"/>
          </w:tcPr>
          <w:p w:rsidR="00731B3C" w:rsidRDefault="00731B3C"/>
        </w:tc>
        <w:tc>
          <w:tcPr>
            <w:tcW w:w="1844" w:type="dxa"/>
          </w:tcPr>
          <w:p w:rsidR="00731B3C" w:rsidRDefault="00731B3C"/>
        </w:tc>
        <w:tc>
          <w:tcPr>
            <w:tcW w:w="5104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 w:rsidRPr="007A369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1B3C" w:rsidRPr="007A369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способы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приемы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естественнонаучные и математические знания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естественнонаучные и математические знания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отдельные аспекты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естественнонаучных и математических знаний для ориентирования в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731B3C" w:rsidRPr="007A369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современных методов и технологий обучения и диагностики</w:t>
            </w:r>
          </w:p>
        </w:tc>
      </w:tr>
    </w:tbl>
    <w:p w:rsidR="00731B3C" w:rsidRPr="00412E43" w:rsidRDefault="00412E43">
      <w:pPr>
        <w:rPr>
          <w:sz w:val="0"/>
          <w:szCs w:val="0"/>
          <w:lang w:val="ru-RU"/>
        </w:rPr>
      </w:pPr>
      <w:r w:rsidRPr="00412E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0"/>
        <w:gridCol w:w="274"/>
        <w:gridCol w:w="2966"/>
        <w:gridCol w:w="960"/>
        <w:gridCol w:w="693"/>
        <w:gridCol w:w="1112"/>
        <w:gridCol w:w="1246"/>
        <w:gridCol w:w="679"/>
        <w:gridCol w:w="395"/>
        <w:gridCol w:w="978"/>
      </w:tblGrid>
      <w:tr w:rsidR="00731B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1277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426" w:type="dxa"/>
          </w:tcPr>
          <w:p w:rsidR="00731B3C" w:rsidRDefault="00731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способы использования современных методов и технологий обучения и диагностики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использования современных методов и технологий обучения и диагностики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методы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технолгии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современные методы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технолгии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исполльзовать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современные методы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технолгии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современных методов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использования современных методов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современных методов и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731B3C" w:rsidRPr="007A369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готовности взаимодействия с участниками образовательного процесса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и способы готовности взаимодействия с участниками образовательного процесса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принципы и способы готовности взаимодействия с участниками образовательного процесса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принципы и способы готовности взаимодействия с участниками образовательного процесса в образовательном процессе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принципы и способы готовности взаимодействия с участниками образовательного процесса в образовательном процессе</w:t>
            </w:r>
          </w:p>
        </w:tc>
      </w:tr>
      <w:tr w:rsidR="00731B3C" w:rsidRPr="007A36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принципы и способы готовности взаимодействия с участниками образовательного процесса в образовательном процессе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принципами готовности к взаимодействию с участниками образовательного процесса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принципами готовности к взаимодействию с участниками образовательного процесса</w:t>
            </w:r>
          </w:p>
        </w:tc>
      </w:tr>
      <w:tr w:rsidR="00731B3C" w:rsidRPr="007A36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принципами готовности к взаимодействию с участниками образовательного процесса</w:t>
            </w:r>
          </w:p>
        </w:tc>
      </w:tr>
      <w:tr w:rsidR="00731B3C" w:rsidRPr="007A369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31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в области технологий и технических сре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именяемых в организации учебного процесса;</w:t>
            </w:r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современной образовательной среды, в том числе информационной, для обеспечения качества учебно-воспитательного процесса;</w:t>
            </w:r>
          </w:p>
        </w:tc>
      </w:tr>
      <w:tr w:rsidR="00731B3C" w:rsidRPr="007A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специфику использования современных информационных и цифровых технологий в образовательном процессе;</w:t>
            </w:r>
          </w:p>
        </w:tc>
      </w:tr>
      <w:tr w:rsidR="00731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технические средства в учебной деятельности;</w:t>
            </w:r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разрабатывать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медиаконтент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современных технологий, современных технических и методических решений;</w:t>
            </w:r>
          </w:p>
        </w:tc>
      </w:tr>
      <w:tr w:rsidR="00731B3C" w:rsidRPr="007A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информационно-коммуникационные технологии для дизайна образовательной среды;</w:t>
            </w:r>
          </w:p>
        </w:tc>
      </w:tr>
      <w:tr w:rsidR="00731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работы с интерактивными досками и спектром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пирложений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интерактивных досок;</w:t>
            </w:r>
          </w:p>
        </w:tc>
      </w:tr>
      <w:tr w:rsidR="00731B3C" w:rsidRP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разработки современных презентаций на основе спектра приложений и сервисов с использованием элементов информационной графики;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верстки и монтажа различного типа информационных ресурсов (сложных публикаций и сайтов);</w:t>
            </w:r>
          </w:p>
        </w:tc>
      </w:tr>
      <w:tr w:rsidR="00731B3C" w:rsidRPr="007A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проектной и инновационной деятельности в образовании;</w:t>
            </w:r>
          </w:p>
        </w:tc>
      </w:tr>
      <w:tr w:rsidR="00731B3C" w:rsidRPr="007A369E">
        <w:trPr>
          <w:trHeight w:hRule="exact" w:val="277"/>
        </w:trPr>
        <w:tc>
          <w:tcPr>
            <w:tcW w:w="766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1B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1B3C" w:rsidRPr="007A36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Технический прогресс и изменения в системе </w:t>
            </w:r>
            <w:proofErr w:type="spellStart"/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 перехода к информационному обществу. Этика использования мобильных телефонов в школе. /</w:t>
            </w:r>
            <w:proofErr w:type="spellStart"/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</w:tbl>
    <w:p w:rsidR="00731B3C" w:rsidRDefault="00412E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1"/>
        <w:gridCol w:w="913"/>
        <w:gridCol w:w="660"/>
        <w:gridCol w:w="1075"/>
        <w:gridCol w:w="1276"/>
        <w:gridCol w:w="660"/>
        <w:gridCol w:w="379"/>
        <w:gridCol w:w="931"/>
      </w:tblGrid>
      <w:tr w:rsidR="00731B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1277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426" w:type="dxa"/>
          </w:tcPr>
          <w:p w:rsidR="00731B3C" w:rsidRDefault="00731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реформации современной школы /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эссе "Школа будущего" /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Интерактивные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доски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школьной доски. Современные интерактивные доски. /</w:t>
            </w:r>
            <w:proofErr w:type="spellStart"/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Smart Notebook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графических планшетов и сенсорных мониторов /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учебных материалов в среде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Realtimeboard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формами для тестирования и опросов. /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 w:rsidRPr="007A36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Современные презентации и информационная графика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стиль компьютерной презентации. /</w:t>
            </w:r>
            <w:proofErr w:type="spellStart"/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презентации в среде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Prezi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и сервисы для компьютерных презентаций. /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 w:rsidRPr="007A36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Верстка и макетирование публикаций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Верстка газеты на основе заданного шаблона /</w:t>
            </w:r>
            <w:proofErr w:type="spellStart"/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Макетирование сайта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</w:tr>
      <w:tr w:rsidR="00731B3C">
        <w:trPr>
          <w:trHeight w:hRule="exact" w:val="277"/>
        </w:trPr>
        <w:tc>
          <w:tcPr>
            <w:tcW w:w="993" w:type="dxa"/>
          </w:tcPr>
          <w:p w:rsidR="00731B3C" w:rsidRDefault="00731B3C"/>
        </w:tc>
        <w:tc>
          <w:tcPr>
            <w:tcW w:w="3687" w:type="dxa"/>
          </w:tcPr>
          <w:p w:rsidR="00731B3C" w:rsidRDefault="00731B3C"/>
        </w:tc>
        <w:tc>
          <w:tcPr>
            <w:tcW w:w="851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1135" w:type="dxa"/>
          </w:tcPr>
          <w:p w:rsidR="00731B3C" w:rsidRDefault="00731B3C"/>
        </w:tc>
        <w:tc>
          <w:tcPr>
            <w:tcW w:w="1277" w:type="dxa"/>
          </w:tcPr>
          <w:p w:rsidR="00731B3C" w:rsidRDefault="00731B3C"/>
        </w:tc>
        <w:tc>
          <w:tcPr>
            <w:tcW w:w="710" w:type="dxa"/>
          </w:tcPr>
          <w:p w:rsidR="00731B3C" w:rsidRDefault="00731B3C"/>
        </w:tc>
        <w:tc>
          <w:tcPr>
            <w:tcW w:w="426" w:type="dxa"/>
          </w:tcPr>
          <w:p w:rsidR="00731B3C" w:rsidRDefault="00731B3C"/>
        </w:tc>
        <w:tc>
          <w:tcPr>
            <w:tcW w:w="993" w:type="dxa"/>
          </w:tcPr>
          <w:p w:rsidR="00731B3C" w:rsidRDefault="00731B3C"/>
        </w:tc>
      </w:tr>
      <w:tr w:rsidR="00731B3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31B3C">
        <w:trPr>
          <w:trHeight w:hRule="exact" w:val="208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зачета</w:t>
            </w:r>
          </w:p>
          <w:p w:rsidR="00731B3C" w:rsidRPr="00412E43" w:rsidRDefault="00731B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Обстоятельства перехода к информационному обществу.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Этика использования мобильных телефонов в школе.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направления всеобщей роботизации.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Концепция умной школы.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Модели использования личных компьютеров  учеников.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Зарубежный опыт реформации современной школы.</w:t>
            </w:r>
          </w:p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31B3C" w:rsidRDefault="00412E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81"/>
        <w:gridCol w:w="1889"/>
        <w:gridCol w:w="3084"/>
        <w:gridCol w:w="1671"/>
        <w:gridCol w:w="986"/>
      </w:tblGrid>
      <w:tr w:rsidR="00731B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731B3C" w:rsidRDefault="00731B3C"/>
        </w:tc>
        <w:tc>
          <w:tcPr>
            <w:tcW w:w="1702" w:type="dxa"/>
          </w:tcPr>
          <w:p w:rsidR="00731B3C" w:rsidRDefault="00731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31B3C" w:rsidRPr="007A369E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Современные интерактивные доски.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Приложения и сервисы для работы с интерактивными досками.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Интерактивные учебные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Learning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Содержание и стиль компьютерной презентации.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Информационная графика и инструменты ее разработки.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Приложения и сервисы для компьютерных презентаций.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Инструмент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Prezi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Макетирование сложных публикаций в издательских системах.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Верстка газеты на основе заданного шаблона 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Макетирование сайта.</w:t>
            </w:r>
          </w:p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Среда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дискуссия, практические задания, групповое проектное задание</w:t>
            </w:r>
          </w:p>
        </w:tc>
      </w:tr>
      <w:tr w:rsidR="00731B3C" w:rsidRPr="007A369E">
        <w:trPr>
          <w:trHeight w:hRule="exact" w:val="277"/>
        </w:trPr>
        <w:tc>
          <w:tcPr>
            <w:tcW w:w="710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1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мультимедиа: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1B3C" w:rsidRPr="007A36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информационно-образовательной среды вуза в условиях модернизации педагогического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Москва; Нижний Новгород: Флинта;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731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Боровская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Давыдова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искусственного интеллекта: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3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31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информатика и её основания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=76688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31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731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1B3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1B3C" w:rsidRPr="007A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3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 , Иванова О. Г. , Ивановский М. А. 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Данилкин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 , Швец Д. П.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технологиях</w:t>
            </w:r>
            <w:proofErr w:type="spellEnd"/>
          </w:p>
        </w:tc>
      </w:tr>
      <w:tr w:rsidR="00731B3C" w:rsidRPr="007A36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Соболева М. Л. , Алфимова А. С. Информационные технологии: лабораторный практикум</w:t>
            </w:r>
          </w:p>
        </w:tc>
      </w:tr>
      <w:tr w:rsidR="00731B3C" w:rsidRPr="007A36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Смолянинова О. Г. 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Бекузарова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 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Иманова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 Концептуальные основы, методика организации и информационное сопровождение практик магистерской программы «Образовательный менеджмент»: учебное пособие</w:t>
            </w:r>
          </w:p>
        </w:tc>
      </w:tr>
      <w:tr w:rsidR="0073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для хранения закладок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БобрДобр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Делишес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31B3C" w:rsidRPr="007A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фотосервисы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Фликр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Панорамио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3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31B3C" w:rsidRDefault="00412E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3"/>
        <w:gridCol w:w="4748"/>
        <w:gridCol w:w="982"/>
      </w:tblGrid>
      <w:tr w:rsidR="00731B3C" w:rsidTr="007A369E">
        <w:trPr>
          <w:trHeight w:hRule="exact" w:val="416"/>
        </w:trPr>
        <w:tc>
          <w:tcPr>
            <w:tcW w:w="45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4748" w:type="dxa"/>
          </w:tcPr>
          <w:p w:rsidR="00731B3C" w:rsidRDefault="00731B3C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31B3C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731B3C" w:rsidRPr="007A369E" w:rsidTr="007A369E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31B3C" w:rsidTr="007A369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proofErr w:type="gram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731B3C" w:rsidRPr="007A369E" w:rsidTr="007A369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731B3C" w:rsidRPr="007A369E" w:rsidTr="007A369E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Default="00412E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B3C" w:rsidRPr="00412E43" w:rsidRDefault="00412E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731B3C" w:rsidRPr="007A369E" w:rsidTr="007A369E">
        <w:trPr>
          <w:trHeight w:hRule="exact" w:val="277"/>
        </w:trPr>
        <w:tc>
          <w:tcPr>
            <w:tcW w:w="781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474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  <w:tr w:rsidR="00731B3C" w:rsidRPr="007A369E" w:rsidTr="007A369E">
        <w:trPr>
          <w:trHeight w:hRule="exact" w:val="277"/>
        </w:trPr>
        <w:tc>
          <w:tcPr>
            <w:tcW w:w="781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4748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731B3C" w:rsidRPr="00412E43" w:rsidRDefault="00731B3C">
            <w:pPr>
              <w:rPr>
                <w:lang w:val="ru-RU"/>
              </w:rPr>
            </w:pPr>
          </w:p>
        </w:tc>
      </w:tr>
    </w:tbl>
    <w:p w:rsidR="00731B3C" w:rsidRDefault="00731B3C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896"/>
        <w:gridCol w:w="1882"/>
        <w:gridCol w:w="3185"/>
        <w:gridCol w:w="1593"/>
        <w:gridCol w:w="938"/>
      </w:tblGrid>
      <w:tr w:rsidR="007A369E" w:rsidRPr="007A369E" w:rsidTr="007A36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69E" w:rsidRPr="00051AC0" w:rsidRDefault="007A369E" w:rsidP="007A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369E" w:rsidRPr="007A369E" w:rsidTr="005C0198">
        <w:trPr>
          <w:trHeight w:hRule="exact" w:val="7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Default="007A369E" w:rsidP="007A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Pr="00051AC0" w:rsidRDefault="007A369E" w:rsidP="005C01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специализированного компьютерного кабинета для</w:t>
            </w:r>
            <w:r w:rsidR="005C01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</w:t>
            </w:r>
            <w:bookmarkStart w:id="0" w:name="_GoBack"/>
            <w:bookmarkEnd w:id="0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7A369E" w:rsidRPr="007A369E" w:rsidTr="007A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Default="007A369E" w:rsidP="007A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Pr="00051AC0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Оборудование: учебно-методический 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раздаточный материал к практическим занятиям.</w:t>
            </w:r>
          </w:p>
        </w:tc>
      </w:tr>
      <w:tr w:rsidR="007A369E" w:rsidRPr="007A369E" w:rsidTr="007A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Default="007A369E" w:rsidP="007A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Pr="00051AC0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A369E" w:rsidRPr="007A369E" w:rsidTr="007A36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69E" w:rsidRPr="00412E43" w:rsidRDefault="007A369E" w:rsidP="007A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2E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369E" w:rsidRPr="007A369E" w:rsidTr="007A369E">
        <w:trPr>
          <w:trHeight w:hRule="exact" w:val="277"/>
        </w:trPr>
        <w:tc>
          <w:tcPr>
            <w:tcW w:w="780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  <w:tc>
          <w:tcPr>
            <w:tcW w:w="1896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  <w:tc>
          <w:tcPr>
            <w:tcW w:w="3185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  <w:tc>
          <w:tcPr>
            <w:tcW w:w="938" w:type="dxa"/>
          </w:tcPr>
          <w:p w:rsidR="007A369E" w:rsidRPr="00051AC0" w:rsidRDefault="007A369E" w:rsidP="007A369E">
            <w:pPr>
              <w:rPr>
                <w:lang w:val="ru-RU"/>
              </w:rPr>
            </w:pPr>
          </w:p>
        </w:tc>
      </w:tr>
      <w:tr w:rsidR="007A369E" w:rsidRPr="007A369E" w:rsidTr="007A369E">
        <w:trPr>
          <w:trHeight w:hRule="exact" w:val="2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7A369E" w:rsidRPr="00412E43" w:rsidRDefault="007A369E" w:rsidP="007A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E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7A369E" w:rsidRPr="00051AC0" w:rsidRDefault="007A369E" w:rsidP="007A369E">
      <w:pPr>
        <w:rPr>
          <w:lang w:val="ru-RU"/>
        </w:rPr>
      </w:pPr>
    </w:p>
    <w:p w:rsidR="007A369E" w:rsidRPr="00412E43" w:rsidRDefault="007A369E">
      <w:pPr>
        <w:rPr>
          <w:lang w:val="ru-RU"/>
        </w:rPr>
      </w:pPr>
    </w:p>
    <w:sectPr w:rsidR="007A369E" w:rsidRPr="00412E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2E43"/>
    <w:rsid w:val="005C0198"/>
    <w:rsid w:val="00731B3C"/>
    <w:rsid w:val="007A369E"/>
    <w:rsid w:val="00B07206"/>
    <w:rsid w:val="00B7214C"/>
    <w:rsid w:val="00D31453"/>
    <w:rsid w:val="00E0427C"/>
    <w:rsid w:val="00E209E2"/>
    <w:rsid w:val="00F3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1869</Words>
  <Characters>14323</Characters>
  <Application>Microsoft Office Word</Application>
  <DocSecurity>0</DocSecurity>
  <Lines>119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ИИЗ-15,16,17,18_plx_Техническое сопровождение образовательного процесса_</vt:lpstr>
      <vt:lpstr>Лист1</vt:lpstr>
    </vt:vector>
  </TitlesOfParts>
  <Company>Hewlett-Packard Company</Company>
  <LinksUpToDate>false</LinksUpToDate>
  <CharactersWithSpaces>16160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ИИЗ-15,16,17,18_plx_Техническое сопровождение образовательного процесса_</dc:title>
  <dc:creator>FastReport.NET</dc:creator>
  <cp:lastModifiedBy>user</cp:lastModifiedBy>
  <cp:revision>7</cp:revision>
  <dcterms:created xsi:type="dcterms:W3CDTF">2019-06-24T08:39:00Z</dcterms:created>
  <dcterms:modified xsi:type="dcterms:W3CDTF">2019-08-29T11:41:00Z</dcterms:modified>
</cp:coreProperties>
</file>